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2022年第二期</w:t>
      </w:r>
      <w:r>
        <w:rPr>
          <w:rFonts w:hint="eastAsia" w:ascii="黑体" w:hAnsi="黑体" w:eastAsia="黑体"/>
          <w:b/>
          <w:sz w:val="36"/>
          <w:szCs w:val="36"/>
        </w:rPr>
        <w:t>全市消防、电梯及物业安全管理专项培训报名表</w:t>
      </w:r>
    </w:p>
    <w:bookmarkEnd w:id="0"/>
    <w:tbl>
      <w:tblPr>
        <w:tblStyle w:val="4"/>
        <w:tblW w:w="13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36"/>
        <w:gridCol w:w="1440"/>
        <w:gridCol w:w="1440"/>
        <w:gridCol w:w="2024"/>
        <w:gridCol w:w="230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 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中午是否用餐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57E12B96"/>
    <w:rsid w:val="57E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2022-12-07T06:49:00Z</dcterms:created>
  <dc:creator>董董</dc:creator>
  <cp:lastModifiedBy>董董</cp:lastModifiedBy>
  <dcterms:modified xsi:type="dcterms:W3CDTF">2022-12-07T06:50:05Z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EF04D02854EE4B9B8197C00F34EB8802</vt:lpwstr>
  </property>
</Properties>
</file>